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xml" PartName="/customXML/item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 krävs en mångfald av lösningar för att stödja fastboende på öar i skärgården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Stiftelsen mål är att verka för en levande skärgård genom att stödja BOENDE – MILJÖ – NÄRINGAR. Stiftelsens verksamhetsområde är Åbolands skärgård, med tyngdpunkt på den yttre skärgården.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Åboland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-Drygt 22 000 fast bosatta invånare och ca.20 000öar.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-80 öar med fast bosättning ligger utanför nätverket med landsvägsfärjor.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Stiftelsen grundades 2008 av de grundande medlemmarna: Finska hushållningssällskapet rf., Stiftelsen Finlandssvenska Jordfonden, Region Åboland rf. Grundandet av stiftelsen stöddes av Konstsamfundet, Stiftelsen för Åbo Akademi och Svenska Kulturfonden.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Enligt stadgarna är Åbolands skärgårdsstiftelses ändamål att: ”verka för en levande skärgård genom att främja och stödja möjligheterna för fast boende i och inflyttning till skärgården, och verka för att på andra sätt främja en hållbar ekonomisk, ekologisk och sociokulturell utveckling i Åboland skärgård.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Styrelsen 2020 (medlemmarna lyfter inga arvoden)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Mikael Söderholm,</w:t>
      </w:r>
      <w:r w:rsidDel="00000000" w:rsidR="00000000" w:rsidRPr="00000000">
        <w:rPr>
          <w:rFonts w:ascii="Calibri" w:cs="Calibri" w:eastAsia="Calibri" w:hAnsi="Calibri"/>
          <w:color w:val="302c24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ordförande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Bengt Backman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Katja Bonnevier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Christjan Brander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Jörgen Grandell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Christoffer Taxell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Bertil Zetter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Jenny Örnell-Backman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Vik.verksamhetsledare: Anna Franzén (20%)</w:t>
      </w:r>
    </w:p>
    <w:p w:rsidR="00000000" w:rsidDel="00000000" w:rsidP="00000000" w:rsidRDefault="00000000" w:rsidRPr="00000000" w14:paraId="0000001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Aktuell verksamhet: Intressebevakning, Brännskärs skärgårdshemman, Skärgårdscentrum Korpoström, Björkholm, Rosala småskola, Ester Lindén.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Bärnnsksärs skärgårdshemman: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ÅSS första stora satsning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ÅSS äger 10%, men har huvudansvaret för ägarnas operativa arbete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Svenska småbruk och egna hem äger 90%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två renoverade bostadshus, hamnanläggning och bastubyggnad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- 4 vuxna och 2 barn, flera företag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nya projekt och satsningar, men i hyresgästernas företags namn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Skärgårdscentrum Korpoström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ÅSS äger ca </w:t>
      </w:r>
      <w:r w:rsidDel="00000000" w:rsidR="00000000" w:rsidRPr="00000000">
        <w:rPr>
          <w:color w:val="302c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0% genom donation från Stiftelsen för Åbo Akademi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Forststyrelsen och Pargas stad äger resten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Fastighets Ab Sunnan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Hyresgäster: Åbo Akademi, Cesa Oy, Hantverkstaden, Sandra Nyberg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Björkholm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ÅSS arrenderar semesterby av Kurt och Gulli Kronehag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Företagarparet Johanna Yliportimo och Matthijs Admiraal hyr och driver semesterbyn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ÅSS har tagit lån och på området byggt ett bostadshus som hyrs ut till Johanna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Rosala Småskola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Köpt av Kimitoöns kommun i januari 2020. ÅSS äger 100%.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Första ”samarbetet” med en kommun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Finansierat genom bidrag från bl.a. Konstsamfundet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Nära samarbete med Rosala byalag och ett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konkret stöd till byalagets insatser för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att locka fler barnfamiljer till Hitis-Rosala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Sammanfattning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“Köp för andras pengar”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“Ta emot ett Skärgårdscentrum om nån ger det åt dig”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“Arrendera och hyr ut vidare”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“Låna pengar, bygg och hyr ut”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“Köp billigt – för ett gott ändamål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b w:val="1"/>
          <w:color w:val="302c24"/>
        </w:rPr>
      </w:pPr>
      <w:r w:rsidDel="00000000" w:rsidR="00000000" w:rsidRPr="00000000">
        <w:rPr>
          <w:rFonts w:ascii="Calibri" w:cs="Calibri" w:eastAsia="Calibri" w:hAnsi="Calibri"/>
          <w:b w:val="1"/>
          <w:color w:val="302c24"/>
          <w:rtl w:val="0"/>
        </w:rPr>
        <w:t xml:space="preserve">Åbolands skärgårdsstiftelses viktigaste kapital: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ett gott rykte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Skärgårdsbornas, fondernas och bankernas förtroende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aktiv styrelse som jobbar på ideellt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libri" w:cs="Calibri" w:eastAsia="Calibri" w:hAnsi="Calibri"/>
          <w:b w:val="1"/>
          <w:color w:val="302c24"/>
        </w:rPr>
      </w:pPr>
      <w:r w:rsidDel="00000000" w:rsidR="00000000" w:rsidRPr="00000000">
        <w:rPr>
          <w:rFonts w:ascii="Calibri" w:cs="Calibri" w:eastAsia="Calibri" w:hAnsi="Calibri"/>
          <w:b w:val="1"/>
          <w:color w:val="302c24"/>
          <w:rtl w:val="0"/>
        </w:rPr>
        <w:t xml:space="preserve">Stöd ÅSS’ verksamhet genom: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insamlingar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libri" w:cs="Calibri" w:eastAsia="Calibri" w:hAnsi="Calibri"/>
          <w:color w:val="302c24"/>
        </w:rPr>
      </w:pPr>
      <w:r w:rsidDel="00000000" w:rsidR="00000000" w:rsidRPr="00000000">
        <w:rPr>
          <w:rFonts w:ascii="Calibri" w:cs="Calibri" w:eastAsia="Calibri" w:hAnsi="Calibri"/>
          <w:color w:val="302c24"/>
          <w:rtl w:val="0"/>
        </w:rPr>
        <w:t xml:space="preserve">- kondoleanser, hyllningsadresser, testamenten</w:t>
      </w:r>
    </w:p>
    <w:sectPr>
      <w:pgSz w:h="15840" w:w="1224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674D8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kmyNVb75xvSKv55I5coMO/Q6OA==">AMUW2mU/ukS8ZLyIGpOYosFLl3gp2kh9rN3St1x+t8rzlGmuZu+w7ALejfOcbVcyK94lRb7S9rAcwOwICLAh4lI+g87UWJ1lg8VV1pIG0ETwaMksmWGrfkFzcWDSmW+uCvV8NZnTD/eD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2020-02-23T20:54:00Z</dcterms:created>
  <dc:creator>Katja Bonnevier</dc:creator>
</cp:coreProperties>
</file>